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2D" w:rsidRDefault="007D482D" w:rsidP="007D482D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45" w:type="dxa"/>
        <w:tblInd w:w="-810" w:type="dxa"/>
        <w:tblCellMar>
          <w:left w:w="0" w:type="dxa"/>
          <w:right w:w="0" w:type="dxa"/>
        </w:tblCellMar>
        <w:tblLook w:val="04A0"/>
      </w:tblPr>
      <w:tblGrid>
        <w:gridCol w:w="1795"/>
        <w:gridCol w:w="1261"/>
        <w:gridCol w:w="994"/>
        <w:gridCol w:w="991"/>
        <w:gridCol w:w="1136"/>
        <w:gridCol w:w="784"/>
        <w:gridCol w:w="990"/>
        <w:gridCol w:w="1018"/>
        <w:gridCol w:w="992"/>
        <w:gridCol w:w="784"/>
      </w:tblGrid>
      <w:tr w:rsidR="007D482D" w:rsidRPr="00F142CB" w:rsidTr="00A640D6">
        <w:trPr>
          <w:trHeight w:val="256"/>
        </w:trPr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ER = 0%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(N=94)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ER = 1-79%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(N=42)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ER &gt;= 80%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(N=275)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p-value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PR = 0%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(N=135)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PR = 1-79%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(N=119)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PR &gt;= 80%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(N=157)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p-value</w:t>
            </w: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Age 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Median </w:t>
            </w:r>
          </w:p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(Range)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56.8 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(19.8-88.1)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53.16 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(32.2-81.2)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59.7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(31.8-86.2)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0.004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58.0 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(19.8-88.1)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56.2 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(32.2-85.6)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59.4</w:t>
            </w:r>
          </w:p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(31.8-86.2)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0.353</w:t>
            </w: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Sex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Female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94 (100%)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42 (100%)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275 (100%)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135 (100%)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119 (100%)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157 (100%)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-</w:t>
            </w: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Year of diagnosis</w:t>
            </w:r>
          </w:p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(median)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2014 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2014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2014 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2014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0.277</w:t>
            </w: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Follow up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Median (Mean)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35.9 (43.9)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46.4 (61.2)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36.1 (41.6)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35.2 (41.5)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41.7 (49.5)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36.6 (42.2)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0.073</w:t>
            </w: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Histology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0.014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0.356</w:t>
            </w:r>
          </w:p>
        </w:tc>
      </w:tr>
      <w:tr w:rsidR="007D482D" w:rsidRPr="00F142CB" w:rsidTr="00A640D6">
        <w:trPr>
          <w:trHeight w:val="47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Unknown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(1.1%)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118 (87.4%)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98 (82.4%)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134 (85.4%)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47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Invasive Ductal Carcinoma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86 (91.5%)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39  (92.9%)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225 (81.8%)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10 (7.4%)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18 (15.1%)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20 (12.7%)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Invasive Lobular Carcinoma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(2.1%)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(7.1%)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43 (15.6%)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(0.7%)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Inflammatory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(1.1%)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 (0.4%)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(1.5%)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</w:t>
            </w: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 (0.0%)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Metaplastic Carcinoma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(2.1%)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(2.2%)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3 (1.9%)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Mixed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(2.1%)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 (1.8%)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(0.7%)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Grade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&lt;0.0001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&lt;</w:t>
            </w: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0.0001</w:t>
            </w: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6 (14.3%)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77 (28.0%)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7 (5.2%)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22 (18.5%)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54 (34.4%)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II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14 (14.9%)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14 (33.3%)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126 (45.8%)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34 (25.2%)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46 (38.7%)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74 (47.1%)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III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78 (83.0%)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22 (52.4%)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68 (24.7%)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91 (67.4%)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48 (40.3%)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29 (18.5%)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Unknown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(2.1%)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 (1.5%)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(2.2%)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(2.5%)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T-Stage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0.018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0.007</w:t>
            </w:r>
          </w:p>
        </w:tc>
      </w:tr>
      <w:tr w:rsidR="007D482D" w:rsidRPr="00F142CB" w:rsidTr="00A640D6">
        <w:trPr>
          <w:trHeight w:val="227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(2.1%)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0 </w:t>
            </w: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(1.5%)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T1a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7 (7.4%)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(4.8%)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23 (8.4%)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10 (7.4%)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8 (6.7%)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14 (8.9%)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T1b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7 (7.4%)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6 (14.3%)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52 (18.9%)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12 (8.9%)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16 (13.4%)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37 (23.6%)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T1c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27 (28.7%)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8 (19.0%)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92 (33.5%)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44 (32.6%)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34 (28.6%)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49 (31.2%)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33 (35.1%)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17 (40.5%)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82 (29.8%)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45 (33.3%)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40 (33.6%)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47 (29.9%)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13 (13.8%)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8 (19.0%)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20 (7.3%)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18 (13.3%)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14 (11.8%)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9 (5.7%)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(1.1%)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0 </w:t>
            </w: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(0.7%)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T4b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(2.4%)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 (0.7%)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(2.5%)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T4c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 (0.4%)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T4d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(3.2%)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2 (0.7%)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(2.2%)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 (0.6%)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31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Unknown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(1.1%)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 (0.4%)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(1.7%)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Overall Stage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0.068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0.168</w:t>
            </w: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 xml:space="preserve">37 </w:t>
            </w: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>(39.4%)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 xml:space="preserve">13 </w:t>
            </w: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>(31.0%)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>134 (48.7%)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 xml:space="preserve">54 </w:t>
            </w: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>(40.0%)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 xml:space="preserve">50 </w:t>
            </w: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>(42.0%)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 xml:space="preserve">80 </w:t>
            </w: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lastRenderedPageBreak/>
              <w:t>(51.0%)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lastRenderedPageBreak/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II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36 (38.3%)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19 (45.2%)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104 (37.8%)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55 (40.7%)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45 (37.8%)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59 (37.6%)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III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21 (22.3%)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10 (23.8%)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37 (13.5%)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26 (19.3%)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24 (20.2%)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18 (11.5%)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SERM/AI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&lt;0.0001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</w:rPr>
              <w:t>&lt;0.0001</w:t>
            </w: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Tx Given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8 (8.5%)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38 (90.5%)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267 (97.1%)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47 (34.8%)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113 (95.0%)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153 (97.5%)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No Tx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86 (91.5%)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 (9.5%)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5 (1.8%)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88 (65.2%)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4 (3.4%)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(1.9%)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D482D" w:rsidRPr="00F142CB" w:rsidTr="00A640D6">
        <w:trPr>
          <w:trHeight w:val="256"/>
        </w:trPr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Unknown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3 (1.1%)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0 (0.0%)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2 (1.7%)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42CB">
              <w:rPr>
                <w:rFonts w:ascii="Times New Roman" w:eastAsia="Calibri" w:hAnsi="Times New Roman" w:cs="Times New Roman"/>
                <w:color w:val="000000" w:themeColor="text1"/>
                <w:kern w:val="24"/>
              </w:rPr>
              <w:t>1 (0.6%)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D482D" w:rsidRPr="00F142CB" w:rsidRDefault="007D482D" w:rsidP="00A640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482D" w:rsidRDefault="007D482D" w:rsidP="007D482D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482D" w:rsidRPr="002C30E9" w:rsidRDefault="007D482D" w:rsidP="007D482D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2C30E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C30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C30E9">
        <w:rPr>
          <w:rFonts w:ascii="Times New Roman" w:hAnsi="Times New Roman" w:cs="Times New Roman"/>
          <w:sz w:val="24"/>
          <w:szCs w:val="24"/>
        </w:rPr>
        <w:t>Demographics and tumor characteristics of breast cancer patients stratified by percentage ER and PR positivity.</w:t>
      </w:r>
    </w:p>
    <w:p w:rsidR="00FB2264" w:rsidRPr="007D482D" w:rsidRDefault="00FB2264" w:rsidP="007D482D"/>
    <w:sectPr w:rsidR="00FB2264" w:rsidRPr="007D482D" w:rsidSect="00040766">
      <w:footerReference w:type="default" r:id="rId4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4821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033" w:rsidRDefault="007D482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0033" w:rsidRDefault="007D482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oNotDisplayPageBoundaries/>
  <w:defaultTabStop w:val="720"/>
  <w:characterSpacingControl w:val="doNotCompress"/>
  <w:savePreviewPicture/>
  <w:compat>
    <w:useFELayout/>
  </w:compat>
  <w:rsids>
    <w:rsidRoot w:val="007D482D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482D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4BC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2D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7D482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7D482D"/>
    <w:rPr>
      <w:rFonts w:ascii="Calibri" w:hAnsi="Calibri" w:cs="Calibri"/>
      <w:noProof/>
      <w:kern w:val="2"/>
      <w:sz w:val="20"/>
      <w:lang w:val="en-US"/>
    </w:rPr>
  </w:style>
  <w:style w:type="paragraph" w:styleId="a3">
    <w:name w:val="footer"/>
    <w:basedOn w:val="a"/>
    <w:link w:val="Char"/>
    <w:uiPriority w:val="99"/>
    <w:unhideWhenUsed/>
    <w:rsid w:val="007D482D"/>
    <w:pPr>
      <w:tabs>
        <w:tab w:val="center" w:pos="4680"/>
        <w:tab w:val="right" w:pos="9360"/>
      </w:tabs>
    </w:pPr>
  </w:style>
  <w:style w:type="character" w:customStyle="1" w:styleId="Char">
    <w:name w:val="页脚 Char"/>
    <w:basedOn w:val="a0"/>
    <w:link w:val="a3"/>
    <w:uiPriority w:val="99"/>
    <w:rsid w:val="007D482D"/>
    <w:rPr>
      <w:kern w:val="2"/>
      <w:sz w:val="21"/>
      <w:lang w:val="en-US"/>
    </w:rPr>
  </w:style>
  <w:style w:type="character" w:styleId="a4">
    <w:name w:val="line number"/>
    <w:basedOn w:val="a0"/>
    <w:uiPriority w:val="99"/>
    <w:semiHidden/>
    <w:unhideWhenUsed/>
    <w:rsid w:val="007D4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2020-12-24T16:11:00Z</dcterms:created>
  <dcterms:modified xsi:type="dcterms:W3CDTF">2020-12-24T16:12:00Z</dcterms:modified>
</cp:coreProperties>
</file>